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right="0"/>
        <w:textAlignment w:val="baseline"/>
        <w:rPr>
          <w:rFonts w:hint="eastAsia" w:ascii="黑体" w:hAnsi="黑体" w:eastAsia="黑体" w:cs="HiddenHorzOCR"/>
          <w:color w:val="191919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HiddenHorzOCR"/>
          <w:color w:val="191919"/>
          <w:spacing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right="0"/>
        <w:jc w:val="center"/>
        <w:textAlignment w:val="baseline"/>
        <w:rPr>
          <w:rFonts w:hint="eastAsia" w:ascii="宋体" w:hAnsi="宋体" w:cs="MS Mincho"/>
          <w:color w:val="191919"/>
          <w:spacing w:val="0"/>
          <w:kern w:val="0"/>
          <w:sz w:val="36"/>
          <w:szCs w:val="36"/>
        </w:rPr>
      </w:pPr>
      <w:r>
        <w:rPr>
          <w:rFonts w:hint="eastAsia" w:ascii="宋体" w:hAnsi="宋体" w:cs="HiddenHorzOCR"/>
          <w:color w:val="191919"/>
          <w:spacing w:val="0"/>
          <w:kern w:val="0"/>
          <w:sz w:val="36"/>
          <w:szCs w:val="36"/>
        </w:rPr>
        <w:t>公平</w:t>
      </w:r>
      <w:r>
        <w:rPr>
          <w:rFonts w:hint="eastAsia" w:ascii="宋体" w:hAnsi="宋体" w:cs="微软雅黑"/>
          <w:color w:val="191919"/>
          <w:spacing w:val="0"/>
          <w:kern w:val="0"/>
          <w:sz w:val="36"/>
          <w:szCs w:val="36"/>
        </w:rPr>
        <w:t>竞</w:t>
      </w:r>
      <w:r>
        <w:rPr>
          <w:rFonts w:hint="eastAsia" w:ascii="宋体" w:hAnsi="宋体" w:cs="MS Mincho"/>
          <w:color w:val="191919"/>
          <w:spacing w:val="0"/>
          <w:kern w:val="0"/>
          <w:sz w:val="36"/>
          <w:szCs w:val="36"/>
        </w:rPr>
        <w:t>争</w:t>
      </w:r>
      <w:r>
        <w:rPr>
          <w:rFonts w:hint="eastAsia" w:ascii="宋体" w:hAnsi="宋体" w:cs="微软雅黑"/>
          <w:color w:val="191919"/>
          <w:spacing w:val="0"/>
          <w:kern w:val="0"/>
          <w:sz w:val="36"/>
          <w:szCs w:val="36"/>
        </w:rPr>
        <w:t>审查</w:t>
      </w:r>
      <w:r>
        <w:rPr>
          <w:rFonts w:hint="eastAsia" w:ascii="宋体" w:hAnsi="宋体" w:cs="MS Mincho"/>
          <w:color w:val="191919"/>
          <w:spacing w:val="0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right="0"/>
        <w:jc w:val="right"/>
        <w:textAlignment w:val="baseline"/>
        <w:rPr>
          <w:rFonts w:hint="eastAsia" w:ascii="仿宋_GB2312" w:hAnsi="黑体" w:eastAsia="仿宋_GB2312" w:cs="HiddenHorzOCR"/>
          <w:color w:val="191919"/>
          <w:spacing w:val="0"/>
          <w:kern w:val="0"/>
          <w:sz w:val="30"/>
          <w:szCs w:val="30"/>
        </w:rPr>
      </w:pPr>
      <w:r>
        <w:rPr>
          <w:rFonts w:hint="eastAsia" w:ascii="仿宋_GB2312" w:hAnsi="黑体" w:eastAsia="仿宋_GB2312" w:cs="HiddenHorzOCR"/>
          <w:color w:val="191919"/>
          <w:spacing w:val="0"/>
          <w:kern w:val="0"/>
          <w:sz w:val="32"/>
          <w:szCs w:val="32"/>
        </w:rPr>
        <w:t xml:space="preserve">      </w:t>
      </w:r>
      <w:r>
        <w:rPr>
          <w:rFonts w:hint="eastAsia" w:ascii="仿宋_GB2312" w:hAnsi="黑体" w:eastAsia="仿宋_GB2312" w:cs="HiddenHorzOCR"/>
          <w:color w:val="191919"/>
          <w:spacing w:val="0"/>
          <w:kern w:val="0"/>
          <w:sz w:val="30"/>
          <w:szCs w:val="30"/>
        </w:rPr>
        <w:t>年  月  日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10"/>
        <w:gridCol w:w="1616"/>
        <w:gridCol w:w="588"/>
        <w:gridCol w:w="1627"/>
        <w:gridCol w:w="1634"/>
        <w:gridCol w:w="111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华文中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政策措施名称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华文中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华文中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涉及行业领域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华文中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40"/>
                <w:kern w:val="0"/>
                <w:sz w:val="28"/>
                <w:szCs w:val="28"/>
                <w:fitText w:val="640" w:id="1690961397"/>
              </w:rPr>
              <w:t>性</w:t>
            </w: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  <w:fitText w:val="640" w:id="1690961397"/>
              </w:rPr>
              <w:t>质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 w:firstLine="1120" w:firstLineChars="400"/>
              <w:textAlignment w:val="baseline"/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行政法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 xml:space="preserve">草案□       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 w:firstLine="1120" w:firstLineChars="400"/>
              <w:textAlignment w:val="baseline"/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 xml:space="preserve">范性文件□         </w:t>
            </w: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其他政策措施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起草机构（审查机构）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5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系人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征求意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见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情</w:t>
            </w: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征求利害关系人意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见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□    向社会公开征求意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见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具体情况(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象、意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见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反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馈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和采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纳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 xml:space="preserve">):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 w:firstLine="3780" w:firstLineChars="1350"/>
              <w:textAlignment w:val="baseline"/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(可附相关</w:t>
            </w:r>
            <w:r>
              <w:rPr>
                <w:rFonts w:hint="eastAsia" w:ascii="仿宋_GB2312" w:hAnsi="仿宋" w:eastAsia="仿宋_GB2312" w:cs="微软雅黑"/>
                <w:color w:val="191919"/>
                <w:spacing w:val="0"/>
                <w:kern w:val="0"/>
                <w:sz w:val="28"/>
                <w:szCs w:val="28"/>
              </w:rPr>
              <w:t>报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告</w:t>
            </w:r>
            <w:r>
              <w:rPr>
                <w:rFonts w:hint="eastAsia" w:ascii="仿宋_GB2312" w:hAnsi="仿宋" w:eastAsia="仿宋_GB2312" w:cs="HiddenHorzOCR"/>
                <w:color w:val="191919"/>
                <w:spacing w:val="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家咨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询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282828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282828"/>
                <w:spacing w:val="0"/>
                <w:kern w:val="0"/>
                <w:sz w:val="28"/>
                <w:szCs w:val="28"/>
              </w:rPr>
              <w:t>(可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282828"/>
                <w:spacing w:val="0"/>
                <w:kern w:val="0"/>
                <w:sz w:val="28"/>
                <w:szCs w:val="28"/>
              </w:rPr>
              <w:t>选</w:t>
            </w:r>
            <w:r>
              <w:rPr>
                <w:rFonts w:hint="eastAsia" w:ascii="仿宋_GB2312" w:hAnsi="仿宋" w:eastAsia="仿宋_GB2312" w:cs="HiddenHorzOCR"/>
                <w:color w:val="282828"/>
                <w:spacing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 xml:space="preserve">                        (可附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家意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见书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竞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争影响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评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黑体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一、是否</w:t>
            </w:r>
            <w:r>
              <w:rPr>
                <w:rFonts w:hint="eastAsia" w:ascii="仿宋_GB2312" w:hAnsi="黑体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违</w:t>
            </w:r>
            <w:r>
              <w:rPr>
                <w:rFonts w:hint="eastAsia" w:ascii="仿宋_GB2312" w:hAnsi="黑体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反市</w:t>
            </w:r>
            <w:r>
              <w:rPr>
                <w:rFonts w:hint="eastAsia" w:ascii="仿宋_GB2312" w:hAnsi="黑体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场</w:t>
            </w:r>
            <w:r>
              <w:rPr>
                <w:rFonts w:hint="eastAsia" w:ascii="仿宋_GB2312" w:hAnsi="黑体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准入与退出</w:t>
            </w:r>
            <w:r>
              <w:rPr>
                <w:rFonts w:hint="eastAsia" w:ascii="仿宋_GB2312" w:hAnsi="黑体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设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置不合理和歧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视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性的准入和退出条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2.未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经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公平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竞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争授予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者特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许经营权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3.限定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购买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、使用特定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者提供的商品和服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设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置没有法律法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依据的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批或者具有行政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批性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质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的事前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案程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场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准入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负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面清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以外的行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业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领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域、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业务设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置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批程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二、是否违反商品要素自由流通标准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同类商品、服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务实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行歧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视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性价格或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补贴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政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2.限制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商品、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服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务在地区、行业之间自由流动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3.对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者参加招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标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投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标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活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动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设定地域性限制条件或歧视性资质要求、评审标准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4.排斥限制或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强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制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者投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资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设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立分支机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对经营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者投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资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或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设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立分支机构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行歧</w:t>
            </w:r>
            <w:r>
              <w:rPr>
                <w:rFonts w:hint="eastAsia" w:ascii="仿宋_GB2312" w:hAnsi="仿宋" w:eastAsia="仿宋_GB2312" w:cs="微软雅黑"/>
                <w:color w:val="181818"/>
                <w:spacing w:val="0"/>
                <w:kern w:val="0"/>
                <w:sz w:val="28"/>
                <w:szCs w:val="28"/>
              </w:rPr>
              <w:t>视</w:t>
            </w:r>
            <w:r>
              <w:rPr>
                <w:rFonts w:hint="eastAsia" w:ascii="仿宋_GB2312" w:hAnsi="仿宋" w:eastAsia="仿宋_GB2312" w:cs="MS Mincho"/>
                <w:color w:val="181818"/>
                <w:spacing w:val="0"/>
                <w:kern w:val="0"/>
                <w:sz w:val="28"/>
                <w:szCs w:val="28"/>
              </w:rPr>
              <w:t>性待</w:t>
            </w: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b/>
                <w:spacing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81818"/>
                <w:spacing w:val="0"/>
                <w:kern w:val="0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违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法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给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予特定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者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财税、土地、环保、行政事业性收费、政府性基金等方面的优惠政策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2.将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财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政支出安排与企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业缴纳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的税收或非税收入挂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3.违法违规减免或者缓征特定经营者应当缴纳的社会保险费用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违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法要求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者提供各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保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证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金或扣留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者保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证</w:t>
            </w: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b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MS Mincho"/>
                <w:color w:val="181818"/>
                <w:spacing w:val="0"/>
                <w:kern w:val="0"/>
                <w:sz w:val="28"/>
                <w:szCs w:val="28"/>
              </w:rPr>
              <w:t>四、是否违反影响生产经营行为标准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强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制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者从事《反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垄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断法》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定的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垄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断行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违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法披露或者要求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经营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者披露生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产经营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敏感信</w:t>
            </w: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3.超越定价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权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限</w:t>
            </w:r>
            <w:r>
              <w:rPr>
                <w:rFonts w:hint="eastAsia" w:ascii="仿宋_GB2312" w:hAnsi="仿宋" w:eastAsia="仿宋_GB2312" w:cs="微软雅黑"/>
                <w:color w:val="1D1D1D"/>
                <w:spacing w:val="0"/>
                <w:kern w:val="0"/>
                <w:sz w:val="28"/>
                <w:szCs w:val="28"/>
              </w:rPr>
              <w:t>进</w:t>
            </w: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行政府定</w:t>
            </w:r>
            <w:r>
              <w:rPr>
                <w:rFonts w:hint="eastAsia" w:ascii="仿宋_GB2312" w:hAnsi="仿宋" w:eastAsia="仿宋_GB2312" w:cs="HiddenHorzOCR"/>
                <w:color w:val="1D1D1D"/>
                <w:spacing w:val="0"/>
                <w:kern w:val="0"/>
                <w:sz w:val="28"/>
                <w:szCs w:val="28"/>
              </w:rPr>
              <w:t>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4.违法干预实行市场调节价的商品服务价格水平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MS Mincho"/>
                <w:b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MS Mincho"/>
                <w:color w:val="181818"/>
                <w:spacing w:val="0"/>
                <w:kern w:val="0"/>
                <w:sz w:val="28"/>
                <w:szCs w:val="28"/>
              </w:rPr>
              <w:t>五、是否违反兜底条款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1.没有法律法规依据减损市场主体合法权益或者增加其义务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2.违反《反垄断法》制定含有排除限制竞争内容的政策措施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是否违反相关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标准的结论(如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违反，请详细说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明情况)</w:t>
            </w:r>
          </w:p>
        </w:tc>
        <w:tc>
          <w:tcPr>
            <w:tcW w:w="7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 w:firstLine="3640" w:firstLineChars="1300"/>
              <w:textAlignment w:val="baseline"/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MS Mincho"/>
                <w:color w:val="1D1D1D"/>
                <w:spacing w:val="0"/>
                <w:kern w:val="0"/>
                <w:sz w:val="28"/>
                <w:szCs w:val="28"/>
              </w:rPr>
              <w:t>(可附相关报告)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 w:firstLine="560" w:firstLineChars="20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适用例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MS Mincho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外</w:t>
            </w: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_GB2312" w:hAnsi="仿宋" w:eastAsia="仿宋_GB2312" w:cs="MS Mincho"/>
                <w:color w:val="141414"/>
                <w:spacing w:val="0"/>
                <w:kern w:val="0"/>
                <w:sz w:val="28"/>
                <w:szCs w:val="28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微软雅黑"/>
                <w:color w:val="24242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242424"/>
                <w:spacing w:val="0"/>
                <w:kern w:val="0"/>
                <w:sz w:val="28"/>
                <w:szCs w:val="28"/>
              </w:rPr>
              <w:t>(在</w:t>
            </w:r>
            <w:r>
              <w:rPr>
                <w:rFonts w:hint="eastAsia" w:ascii="仿宋_GB2312" w:hAnsi="仿宋" w:eastAsia="仿宋_GB2312" w:cs="微软雅黑"/>
                <w:color w:val="242424"/>
                <w:spacing w:val="0"/>
                <w:kern w:val="0"/>
                <w:sz w:val="28"/>
                <w:szCs w:val="28"/>
              </w:rPr>
              <w:t>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反相关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标</w:t>
            </w:r>
            <w:r>
              <w:rPr>
                <w:rFonts w:hint="eastAsia" w:ascii="仿宋_GB2312" w:hAnsi="仿宋" w:eastAsia="仿宋_GB2312" w:cs="MS Mincho"/>
                <w:color w:val="141414"/>
                <w:spacing w:val="0"/>
                <w:kern w:val="0"/>
                <w:sz w:val="28"/>
                <w:szCs w:val="28"/>
              </w:rPr>
              <w:t>准</w:t>
            </w: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填写)</w:t>
            </w:r>
          </w:p>
        </w:tc>
        <w:tc>
          <w:tcPr>
            <w:tcW w:w="7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 xml:space="preserve">           否</w:t>
            </w:r>
            <w:r>
              <w:rPr>
                <w:rFonts w:hint="eastAsia" w:ascii="仿宋_GB2312" w:hAnsi="仿宋" w:eastAsia="仿宋_GB2312" w:cs="MS Mincho"/>
                <w:color w:val="191919"/>
                <w:spacing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“是”</w:t>
            </w: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时详细说</w:t>
            </w: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明理由</w:t>
            </w:r>
          </w:p>
        </w:tc>
        <w:tc>
          <w:tcPr>
            <w:tcW w:w="6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其他需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说</w:t>
            </w:r>
            <w:r>
              <w:rPr>
                <w:rFonts w:hint="eastAsia" w:ascii="仿宋_GB2312" w:hAnsi="仿宋" w:eastAsia="仿宋_GB2312" w:cs="MS Mincho"/>
                <w:color w:val="141414"/>
                <w:spacing w:val="0"/>
                <w:kern w:val="0"/>
                <w:sz w:val="28"/>
                <w:szCs w:val="28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7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审查</w:t>
            </w:r>
            <w:r>
              <w:rPr>
                <w:rFonts w:hint="eastAsia" w:ascii="仿宋_GB2312" w:hAnsi="仿宋" w:eastAsia="仿宋_GB2312" w:cs="MS Mincho"/>
                <w:color w:val="141414"/>
                <w:spacing w:val="0"/>
                <w:kern w:val="0"/>
                <w:sz w:val="28"/>
                <w:szCs w:val="28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构主要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负责</w:t>
            </w:r>
            <w:r>
              <w:rPr>
                <w:rFonts w:hint="eastAsia" w:ascii="仿宋_GB2312" w:hAnsi="仿宋" w:eastAsia="仿宋_GB2312" w:cs="MS Mincho"/>
                <w:color w:val="141414"/>
                <w:spacing w:val="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left"/>
              <w:textAlignment w:val="baseline"/>
              <w:rPr>
                <w:rFonts w:hint="eastAsia" w:ascii="仿宋_GB2312" w:hAnsi="仿宋" w:eastAsia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color w:val="141414"/>
                <w:spacing w:val="0"/>
                <w:kern w:val="0"/>
                <w:sz w:val="28"/>
                <w:szCs w:val="28"/>
              </w:rPr>
              <w:t xml:space="preserve">     签</w:t>
            </w:r>
            <w:r>
              <w:rPr>
                <w:rFonts w:hint="eastAsia" w:ascii="仿宋_GB2312" w:hAnsi="仿宋" w:eastAsia="仿宋_GB2312" w:cs="MS Mincho"/>
                <w:color w:val="141414"/>
                <w:spacing w:val="0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_GB2312" w:hAnsi="仿宋" w:eastAsia="仿宋_GB2312" w:cs="HiddenHorzOCR"/>
                <w:color w:val="141414"/>
                <w:spacing w:val="0"/>
                <w:kern w:val="0"/>
                <w:sz w:val="28"/>
                <w:szCs w:val="28"/>
              </w:rPr>
              <w:t>:          盖章: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altName w:val="Segoe Print"/>
    <w:panose1 w:val="02020609040205080304"/>
    <w:charset w:val="00"/>
    <w:family w:val="modern"/>
    <w:pitch w:val="default"/>
    <w:sig w:usb0="00000000" w:usb1="00000000" w:usb2="00000010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WZhNTBlM2M1Y2E2MzVkYzc1MDhmNTJkYzZiNzQifQ=="/>
  </w:docVars>
  <w:rsids>
    <w:rsidRoot w:val="0E0F6B42"/>
    <w:rsid w:val="0E0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2023-12-18T01:29:00Z</dcterms:created>
  <dc:creator>于景辉</dc:creator>
  <cp:lastModifiedBy>于景辉</cp:lastModifiedBy>
  <dcterms:modified xsi:type="dcterms:W3CDTF">2023-12-18T01:30:37Z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7CFDABA03BBD471BA3821A6D91A50657_11</vt:lpwstr>
  </property>
</Properties>
</file>